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BE829" w14:textId="0EBAA8DC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593DA9">
        <w:rPr>
          <w:rFonts w:ascii="Times" w:eastAsia="Times New Roman" w:hAnsi="Times" w:cs="Times New Roman"/>
          <w:sz w:val="20"/>
          <w:szCs w:val="20"/>
        </w:rPr>
        <w:t xml:space="preserve">Alberts, Heike C., and Hazen, Helen D., eds.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International Students and Scholars in the United States: Coming from Abroad</w:t>
      </w:r>
      <w:r w:rsidRPr="00593DA9">
        <w:rPr>
          <w:rFonts w:ascii="Times" w:eastAsia="Times New Roman" w:hAnsi="Times" w:cs="Times New Roman"/>
          <w:sz w:val="20"/>
          <w:szCs w:val="20"/>
        </w:rPr>
        <w:t>. New York: Palgrave Macmillan, 2013.</w:t>
      </w:r>
      <w:r>
        <w:rPr>
          <w:rFonts w:ascii="Times" w:eastAsia="Times New Roman" w:hAnsi="Times" w:cs="Times New Roman"/>
          <w:sz w:val="20"/>
          <w:szCs w:val="20"/>
        </w:rPr>
        <w:br/>
      </w:r>
    </w:p>
    <w:p w14:paraId="37B62D55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Ariza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 xml:space="preserve">, Eileen N.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Not for ESOL Teachers: What Every Classroom Teacher Needs to Know About the Linguistically, Culturally, and Ethnically Diverse Student</w:t>
      </w:r>
      <w:r w:rsidRPr="00593DA9">
        <w:rPr>
          <w:rFonts w:ascii="Times" w:eastAsia="Times New Roman" w:hAnsi="Times" w:cs="Times New Roman"/>
          <w:sz w:val="20"/>
          <w:szCs w:val="20"/>
        </w:rPr>
        <w:t>. Boston: Pearson, 2009.</w:t>
      </w:r>
    </w:p>
    <w:p w14:paraId="62F5F7CF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1130A98D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Byram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 xml:space="preserve">, Michael, and Feng, </w:t>
      </w: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Anwei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 xml:space="preserve">, eds.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 xml:space="preserve">Living </w:t>
      </w:r>
      <w:proofErr w:type="gramStart"/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And</w:t>
      </w:r>
      <w:proofErr w:type="gramEnd"/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 xml:space="preserve"> Studying Abroad: Research And Practice</w:t>
      </w:r>
      <w:r w:rsidRPr="00593DA9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Clevedon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 xml:space="preserve"> England</w:t>
      </w:r>
      <w:r w:rsidRPr="00593DA9">
        <w:rPr>
          <w:rFonts w:ascii="Times New Roman" w:eastAsia="Times New Roman" w:hAnsi="Times New Roman" w:cs="Times New Roman"/>
          <w:sz w:val="20"/>
          <w:szCs w:val="20"/>
        </w:rPr>
        <w:t> </w:t>
      </w:r>
      <w:r w:rsidRPr="00593DA9">
        <w:rPr>
          <w:rFonts w:ascii="Times" w:eastAsia="Times New Roman" w:hAnsi="Times" w:cs="Times New Roman"/>
          <w:sz w:val="20"/>
          <w:szCs w:val="20"/>
        </w:rPr>
        <w:t>; Buffalo, NY: Multilingual Matters, 2006.</w:t>
      </w:r>
    </w:p>
    <w:p w14:paraId="12E5488A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011C8019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 xml:space="preserve">Chen, Yu-Hui, and Mary K. Van </w:t>
      </w: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Ullen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“Helping International Students Succeed Academically through Research Process and Plagiarism Workshops.”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College &amp; Research Libraries</w:t>
      </w:r>
      <w:r w:rsidRPr="00593DA9">
        <w:rPr>
          <w:rFonts w:ascii="Times" w:eastAsia="Times New Roman" w:hAnsi="Times" w:cs="Times New Roman"/>
          <w:sz w:val="20"/>
          <w:szCs w:val="20"/>
        </w:rPr>
        <w:t xml:space="preserve"> 72, no. 3 (May 1, 2011): 209–35. </w:t>
      </w: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doi: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>10.5860/crl-117rl.</w:t>
      </w:r>
    </w:p>
    <w:p w14:paraId="3D6AE7C5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494A3C3F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 w:rsidRPr="00593DA9">
        <w:rPr>
          <w:rFonts w:ascii="Times" w:eastAsia="Times New Roman" w:hAnsi="Times" w:cs="Times New Roman"/>
          <w:sz w:val="20"/>
          <w:szCs w:val="20"/>
        </w:rPr>
        <w:t xml:space="preserve">Fong, Vanessa.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Paradise Redefined: Transnational Chinese Students and the Quest for Flexible Citizenship in the Developed World</w:t>
      </w:r>
      <w:r w:rsidRPr="00593DA9">
        <w:rPr>
          <w:rFonts w:ascii="Times" w:eastAsia="Times New Roman" w:hAnsi="Times" w:cs="Times New Roman"/>
          <w:sz w:val="20"/>
          <w:szCs w:val="20"/>
        </w:rPr>
        <w:t>. Stanford, California: Stanford University Press, 2011.</w:t>
      </w:r>
    </w:p>
    <w:p w14:paraId="3FF60D5C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5D6B5F68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 xml:space="preserve">Goldschmidt, Myra M., and Deb </w:t>
      </w: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Ousey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Teaching Developmental Immigrant Students in Undergraduate Programs: A Practical Guide</w:t>
      </w:r>
      <w:r w:rsidRPr="00593DA9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Ann Arbor: University of Michigan Press ELT, 2011.</w:t>
      </w:r>
    </w:p>
    <w:p w14:paraId="7B380294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2EC7D3E3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Ishimura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>, Yusuke, and Joan C. Bartlett.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“Are Librarians Equipped to Teach International Students? </w:t>
      </w: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A Survey of Current Practices and Recommendations for Training.”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The Journal of Academic Librarianship</w:t>
      </w:r>
      <w:r w:rsidRPr="00593DA9">
        <w:rPr>
          <w:rFonts w:ascii="Times" w:eastAsia="Times New Roman" w:hAnsi="Times" w:cs="Times New Roman"/>
          <w:sz w:val="20"/>
          <w:szCs w:val="20"/>
        </w:rPr>
        <w:t xml:space="preserve"> 40, no. 3–4 (May 2014): 313–21. doi:10.1016/j.acalib.2014.04.009.</w:t>
      </w:r>
    </w:p>
    <w:p w14:paraId="43188980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1F5FCBC5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 w:rsidRPr="00593DA9">
        <w:rPr>
          <w:rFonts w:ascii="Times" w:eastAsia="Times New Roman" w:hAnsi="Times" w:cs="Times New Roman"/>
          <w:sz w:val="20"/>
          <w:szCs w:val="20"/>
        </w:rPr>
        <w:t xml:space="preserve">Jackson, Pamela A., and Sullivan, Patrick, eds.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International Students and Academic Libraries: Initiatives for Success</w:t>
      </w:r>
      <w:r w:rsidRPr="00593DA9">
        <w:rPr>
          <w:rFonts w:ascii="Times" w:eastAsia="Times New Roman" w:hAnsi="Times" w:cs="Times New Roman"/>
          <w:sz w:val="20"/>
          <w:szCs w:val="20"/>
        </w:rPr>
        <w:t>. Chicago, Ill: Association of College and Research Libraries, 2011.</w:t>
      </w:r>
    </w:p>
    <w:p w14:paraId="3918F6FE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0DC8517B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iCs/>
          <w:sz w:val="20"/>
          <w:szCs w:val="20"/>
        </w:rPr>
        <w:t xml:space="preserve">Lipson, Charles. </w:t>
      </w:r>
      <w:proofErr w:type="gramStart"/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Succeeding as an International Student in the United States and Canada</w:t>
      </w:r>
      <w:r w:rsidRPr="00593DA9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Chicago: University Of Chicago Press, 2008.</w:t>
      </w:r>
    </w:p>
    <w:p w14:paraId="58EAA20A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3C5748FA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“Open Doors | Institute of International Education.”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Accessed October 9, 2015.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hyperlink r:id="rId8" w:history="1">
        <w:r w:rsidRPr="00B165BD">
          <w:rPr>
            <w:rStyle w:val="Hyperlink"/>
            <w:rFonts w:ascii="Times" w:eastAsia="Times New Roman" w:hAnsi="Times" w:cs="Times New Roman"/>
            <w:sz w:val="20"/>
            <w:szCs w:val="20"/>
          </w:rPr>
          <w:t>http://www.iie.org/en/Research-and-Publications/Open-Doors</w:t>
        </w:r>
      </w:hyperlink>
      <w:r w:rsidRPr="00593DA9">
        <w:rPr>
          <w:rFonts w:ascii="Times" w:eastAsia="Times New Roman" w:hAnsi="Times" w:cs="Times New Roman"/>
          <w:sz w:val="20"/>
          <w:szCs w:val="20"/>
        </w:rPr>
        <w:t>.</w:t>
      </w:r>
    </w:p>
    <w:p w14:paraId="7B977582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7C84027F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 w:rsidRPr="00593DA9">
        <w:rPr>
          <w:rFonts w:ascii="Times" w:eastAsia="Times New Roman" w:hAnsi="Times" w:cs="Times New Roman"/>
          <w:sz w:val="20"/>
          <w:szCs w:val="20"/>
        </w:rPr>
        <w:t xml:space="preserve">“Open Doors Fact Sheet: South Carolina.” </w:t>
      </w: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Institute of International Education, 2014.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Accessed October 15, 2015.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</w:t>
      </w:r>
      <w:hyperlink r:id="rId9" w:history="1">
        <w:r w:rsidRPr="00B165BD">
          <w:rPr>
            <w:rStyle w:val="Hyperlink"/>
            <w:rFonts w:ascii="Times" w:eastAsia="Times New Roman" w:hAnsi="Times" w:cs="Times New Roman"/>
            <w:sz w:val="20"/>
            <w:szCs w:val="20"/>
          </w:rPr>
          <w:t>http://www.iie.org/~/media/Files/Corporate/Open-Doors/Fact-Sheets-2014/States/South-Carolina-State-Sheet-2014</w:t>
        </w:r>
      </w:hyperlink>
      <w:r w:rsidRPr="00593DA9">
        <w:rPr>
          <w:rFonts w:ascii="Times" w:eastAsia="Times New Roman" w:hAnsi="Times" w:cs="Times New Roman"/>
          <w:sz w:val="20"/>
          <w:szCs w:val="20"/>
        </w:rPr>
        <w:t>.</w:t>
      </w:r>
    </w:p>
    <w:p w14:paraId="6F60AF28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6B2C7675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 w:rsidRPr="00593DA9">
        <w:rPr>
          <w:rFonts w:ascii="Times" w:eastAsia="Times New Roman" w:hAnsi="Times" w:cs="Times New Roman"/>
          <w:sz w:val="20"/>
          <w:szCs w:val="20"/>
        </w:rPr>
        <w:t xml:space="preserve">Peters, Diane E.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International Students and Academic Libraries: A Survey of Issues and Annotated Bibliography</w:t>
      </w:r>
      <w:r w:rsidRPr="00593DA9">
        <w:rPr>
          <w:rFonts w:ascii="Times" w:eastAsia="Times New Roman" w:hAnsi="Times" w:cs="Times New Roman"/>
          <w:sz w:val="20"/>
          <w:szCs w:val="20"/>
        </w:rPr>
        <w:t xml:space="preserve">. Lanham, </w:t>
      </w: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Md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>: Scarecrow Press, 2010.</w:t>
      </w:r>
    </w:p>
    <w:p w14:paraId="23C95A1F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7E931539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Rafoth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 xml:space="preserve">, Bennett A.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Multilingual Writers and Writing Centers</w:t>
      </w:r>
      <w:r w:rsidRPr="00593DA9">
        <w:rPr>
          <w:rFonts w:ascii="Times" w:eastAsia="Times New Roman" w:hAnsi="Times" w:cs="Times New Roman"/>
          <w:sz w:val="20"/>
          <w:szCs w:val="20"/>
        </w:rPr>
        <w:t>. Logan: Utah State University Press, 2015.</w:t>
      </w:r>
    </w:p>
    <w:p w14:paraId="6BA23439" w14:textId="77777777" w:rsidR="00562E09" w:rsidRPr="00593DA9" w:rsidRDefault="00562E0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48BA6D1C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“Tips on Teaching ESL Students - The Writing Center.”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Accessed October 15, 2015.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hyperlink r:id="rId10" w:history="1">
        <w:r w:rsidRPr="00B165BD">
          <w:rPr>
            <w:rStyle w:val="Hyperlink"/>
            <w:rFonts w:ascii="Times" w:eastAsia="Times New Roman" w:hAnsi="Times" w:cs="Times New Roman"/>
            <w:sz w:val="20"/>
            <w:szCs w:val="20"/>
          </w:rPr>
          <w:t>http://writingcenter.unc.edu/faculty-resources/tips-on-teaching-esl-students/tips-on-teaching-esl-students/</w:t>
        </w:r>
      </w:hyperlink>
      <w:r w:rsidRPr="00593DA9">
        <w:rPr>
          <w:rFonts w:ascii="Times" w:eastAsia="Times New Roman" w:hAnsi="Times" w:cs="Times New Roman"/>
          <w:sz w:val="20"/>
          <w:szCs w:val="20"/>
        </w:rPr>
        <w:t>.</w:t>
      </w:r>
    </w:p>
    <w:p w14:paraId="32F8B57F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0A579950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 w:rsidRPr="00593DA9">
        <w:rPr>
          <w:rFonts w:ascii="Times" w:eastAsia="Times New Roman" w:hAnsi="Times" w:cs="Times New Roman"/>
          <w:sz w:val="20"/>
          <w:szCs w:val="20"/>
        </w:rPr>
        <w:t xml:space="preserve">Tucker, Amy. </w:t>
      </w:r>
      <w:proofErr w:type="gramStart"/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Decoding ESL: International Students in the American College Classroom</w:t>
      </w:r>
      <w:r w:rsidRPr="00593DA9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Portsmouth, NH: Boynton/Cook Publishers, 1995.</w:t>
      </w:r>
    </w:p>
    <w:p w14:paraId="5DA1532C" w14:textId="77777777" w:rsidR="00593DA9" w:rsidRP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1100B945" w14:textId="77777777" w:rsidR="00593DA9" w:rsidRDefault="00593DA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  <w:r w:rsidRPr="00593DA9">
        <w:rPr>
          <w:rFonts w:ascii="Times" w:eastAsia="Times New Roman" w:hAnsi="Times" w:cs="Times New Roman"/>
          <w:sz w:val="20"/>
          <w:szCs w:val="20"/>
        </w:rPr>
        <w:t xml:space="preserve">Witt, Steven W., Laurie </w:t>
      </w:r>
      <w:proofErr w:type="spellStart"/>
      <w:r w:rsidRPr="00593DA9">
        <w:rPr>
          <w:rFonts w:ascii="Times" w:eastAsia="Times New Roman" w:hAnsi="Times" w:cs="Times New Roman"/>
          <w:sz w:val="20"/>
          <w:szCs w:val="20"/>
        </w:rPr>
        <w:t>Kutner</w:t>
      </w:r>
      <w:proofErr w:type="spellEnd"/>
      <w:r w:rsidRPr="00593DA9">
        <w:rPr>
          <w:rFonts w:ascii="Times" w:eastAsia="Times New Roman" w:hAnsi="Times" w:cs="Times New Roman"/>
          <w:sz w:val="20"/>
          <w:szCs w:val="20"/>
        </w:rPr>
        <w:t xml:space="preserve">, and Liz Cooper. </w:t>
      </w:r>
      <w:proofErr w:type="gramStart"/>
      <w:r w:rsidRPr="00593DA9">
        <w:rPr>
          <w:rFonts w:ascii="Times" w:eastAsia="Times New Roman" w:hAnsi="Times" w:cs="Times New Roman"/>
          <w:sz w:val="20"/>
          <w:szCs w:val="20"/>
        </w:rPr>
        <w:t>“Mapping Academic Library Contributions to Campus Internationalization.”</w:t>
      </w:r>
      <w:proofErr w:type="gramEnd"/>
      <w:r w:rsidRPr="00593DA9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593DA9">
        <w:rPr>
          <w:rFonts w:ascii="Times" w:eastAsia="Times New Roman" w:hAnsi="Times" w:cs="Times New Roman"/>
          <w:i/>
          <w:iCs/>
          <w:sz w:val="20"/>
          <w:szCs w:val="20"/>
        </w:rPr>
        <w:t>College &amp; Research Libraries</w:t>
      </w:r>
      <w:r w:rsidRPr="00593DA9">
        <w:rPr>
          <w:rFonts w:ascii="Times" w:eastAsia="Times New Roman" w:hAnsi="Times" w:cs="Times New Roman"/>
          <w:sz w:val="20"/>
          <w:szCs w:val="20"/>
        </w:rPr>
        <w:t xml:space="preserve">, June 3, 2014, </w:t>
      </w:r>
      <w:r>
        <w:rPr>
          <w:rFonts w:ascii="Times" w:eastAsia="Times New Roman" w:hAnsi="Times" w:cs="Times New Roman"/>
          <w:sz w:val="20"/>
          <w:szCs w:val="20"/>
        </w:rPr>
        <w:t>587-608</w:t>
      </w:r>
      <w:r w:rsidRPr="00593DA9">
        <w:rPr>
          <w:rFonts w:ascii="Times" w:eastAsia="Times New Roman" w:hAnsi="Times" w:cs="Times New Roman"/>
          <w:sz w:val="20"/>
          <w:szCs w:val="20"/>
        </w:rPr>
        <w:t>.</w:t>
      </w:r>
    </w:p>
    <w:p w14:paraId="63D05053" w14:textId="77777777" w:rsidR="00562E09" w:rsidRDefault="00562E09" w:rsidP="00593DA9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7BF83BB4" w14:textId="7D1751D0" w:rsidR="00417E6C" w:rsidRDefault="00562E09" w:rsidP="00417E6C">
      <w:pPr>
        <w:ind w:hanging="480"/>
        <w:rPr>
          <w:rFonts w:ascii="Times" w:eastAsia="Times New Roman" w:hAnsi="Times" w:cs="Times New Roman"/>
          <w:sz w:val="20"/>
          <w:szCs w:val="20"/>
        </w:rPr>
      </w:pPr>
      <w:proofErr w:type="spellStart"/>
      <w:r>
        <w:rPr>
          <w:rFonts w:ascii="Times" w:eastAsia="Times New Roman" w:hAnsi="Times" w:cs="Times New Roman"/>
          <w:sz w:val="20"/>
          <w:szCs w:val="20"/>
        </w:rPr>
        <w:t>Zalaznick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, Matt.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“On-Boarding Internationals.”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i/>
          <w:sz w:val="20"/>
          <w:szCs w:val="20"/>
        </w:rPr>
        <w:t xml:space="preserve">University Business, </w:t>
      </w:r>
      <w:r>
        <w:rPr>
          <w:rFonts w:ascii="Times" w:eastAsia="Times New Roman" w:hAnsi="Times" w:cs="Times New Roman"/>
          <w:sz w:val="20"/>
          <w:szCs w:val="20"/>
        </w:rPr>
        <w:t xml:space="preserve">September 2014.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Accessed October 15, 2015.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</w:t>
      </w:r>
      <w:hyperlink r:id="rId11" w:history="1">
        <w:r w:rsidRPr="00617D54">
          <w:rPr>
            <w:rStyle w:val="Hyperlink"/>
            <w:rFonts w:ascii="Times" w:eastAsia="Times New Roman" w:hAnsi="Times" w:cs="Times New Roman"/>
            <w:sz w:val="20"/>
            <w:szCs w:val="20"/>
          </w:rPr>
          <w:t>http://www.universitybusiness.com/article/boarding-international-college-students</w:t>
        </w:r>
      </w:hyperlink>
      <w:r>
        <w:rPr>
          <w:rFonts w:ascii="Times" w:eastAsia="Times New Roman" w:hAnsi="Times" w:cs="Times New Roman"/>
          <w:sz w:val="20"/>
          <w:szCs w:val="20"/>
        </w:rPr>
        <w:t xml:space="preserve">. </w:t>
      </w:r>
    </w:p>
    <w:p w14:paraId="02AA8849" w14:textId="77777777" w:rsidR="00417E6C" w:rsidRDefault="00417E6C" w:rsidP="00417E6C">
      <w:pPr>
        <w:ind w:hanging="480"/>
        <w:rPr>
          <w:rFonts w:ascii="Times" w:eastAsia="Times New Roman" w:hAnsi="Times" w:cs="Times New Roman"/>
          <w:sz w:val="20"/>
          <w:szCs w:val="20"/>
        </w:rPr>
      </w:pPr>
    </w:p>
    <w:p w14:paraId="5D18EBB6" w14:textId="77777777" w:rsidR="00417E6C" w:rsidRDefault="00417E6C" w:rsidP="00417E6C">
      <w:pPr>
        <w:ind w:hanging="480"/>
        <w:rPr>
          <w:rFonts w:ascii="Times" w:eastAsia="Times New Roman" w:hAnsi="Times" w:cs="Times New Roman"/>
          <w:i/>
          <w:sz w:val="20"/>
          <w:szCs w:val="20"/>
        </w:rPr>
      </w:pPr>
    </w:p>
    <w:p w14:paraId="633B0566" w14:textId="6A4B12B0" w:rsidR="00417E6C" w:rsidRPr="00417E6C" w:rsidRDefault="00417E6C" w:rsidP="00417E6C">
      <w:pPr>
        <w:ind w:hanging="480"/>
        <w:rPr>
          <w:rFonts w:ascii="Times" w:eastAsia="Times New Roman" w:hAnsi="Times" w:cs="Times New Roman"/>
          <w:i/>
          <w:sz w:val="20"/>
          <w:szCs w:val="20"/>
        </w:rPr>
      </w:pPr>
      <w:proofErr w:type="gramStart"/>
      <w:r>
        <w:rPr>
          <w:rFonts w:ascii="Times" w:eastAsia="Times New Roman" w:hAnsi="Times" w:cs="Times New Roman"/>
          <w:i/>
          <w:sz w:val="20"/>
          <w:szCs w:val="20"/>
        </w:rPr>
        <w:t>Provided by Laura Baker and Jenny Colvin, Furman University, SCLA 2015.</w:t>
      </w:r>
      <w:proofErr w:type="gramEnd"/>
    </w:p>
    <w:sectPr w:rsidR="00417E6C" w:rsidRPr="00417E6C" w:rsidSect="00A7544D">
      <w:headerReference w:type="even" r:id="rId12"/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FBB45" w14:textId="77777777" w:rsidR="00282AFA" w:rsidRDefault="00282AFA" w:rsidP="00593DA9">
      <w:r>
        <w:separator/>
      </w:r>
    </w:p>
  </w:endnote>
  <w:endnote w:type="continuationSeparator" w:id="0">
    <w:p w14:paraId="56284A28" w14:textId="77777777" w:rsidR="00282AFA" w:rsidRDefault="00282AFA" w:rsidP="0059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56335" w14:textId="77777777" w:rsidR="00282AFA" w:rsidRDefault="00282AFA" w:rsidP="00593DA9">
      <w:r>
        <w:separator/>
      </w:r>
    </w:p>
  </w:footnote>
  <w:footnote w:type="continuationSeparator" w:id="0">
    <w:p w14:paraId="7E0C651C" w14:textId="77777777" w:rsidR="00282AFA" w:rsidRDefault="00282AFA" w:rsidP="00593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45052" w14:textId="77777777" w:rsidR="00593DA9" w:rsidRDefault="00282AFA">
    <w:pPr>
      <w:pStyle w:val="Header"/>
    </w:pPr>
    <w:sdt>
      <w:sdtPr>
        <w:id w:val="171999623"/>
        <w:placeholder>
          <w:docPart w:val="6CD561D4ABEF564D8A2ADF96AF5D5942"/>
        </w:placeholder>
        <w:temporary/>
        <w:showingPlcHdr/>
      </w:sdtPr>
      <w:sdtEndPr/>
      <w:sdtContent>
        <w:r w:rsidR="00593DA9">
          <w:t>[Type text]</w:t>
        </w:r>
      </w:sdtContent>
    </w:sdt>
    <w:r w:rsidR="00593DA9">
      <w:ptab w:relativeTo="margin" w:alignment="center" w:leader="none"/>
    </w:r>
    <w:sdt>
      <w:sdtPr>
        <w:id w:val="171999624"/>
        <w:placeholder>
          <w:docPart w:val="5151199CCC48E848BD2B8392AC15D128"/>
        </w:placeholder>
        <w:temporary/>
        <w:showingPlcHdr/>
      </w:sdtPr>
      <w:sdtEndPr/>
      <w:sdtContent>
        <w:r w:rsidR="00593DA9">
          <w:t>[Type text]</w:t>
        </w:r>
      </w:sdtContent>
    </w:sdt>
    <w:r w:rsidR="00593DA9">
      <w:ptab w:relativeTo="margin" w:alignment="right" w:leader="none"/>
    </w:r>
    <w:sdt>
      <w:sdtPr>
        <w:id w:val="171999625"/>
        <w:placeholder>
          <w:docPart w:val="5B37CF7CB36F2D4E9D0AC671F2628EED"/>
        </w:placeholder>
        <w:temporary/>
        <w:showingPlcHdr/>
      </w:sdtPr>
      <w:sdtEndPr/>
      <w:sdtContent>
        <w:r w:rsidR="00593DA9">
          <w:t>[Type text]</w:t>
        </w:r>
      </w:sdtContent>
    </w:sdt>
  </w:p>
  <w:p w14:paraId="7AAA3F9D" w14:textId="77777777" w:rsidR="00593DA9" w:rsidRDefault="00593D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621F0" w14:textId="77777777" w:rsidR="00593DA9" w:rsidRDefault="00593DA9">
    <w:pPr>
      <w:pStyle w:val="Header"/>
    </w:pPr>
    <w:r>
      <w:ptab w:relativeTo="margin" w:alignment="center" w:leader="none"/>
    </w:r>
    <w:r>
      <w:t>International Student Outreach Bibliography</w:t>
    </w:r>
    <w:r>
      <w:ptab w:relativeTo="margin" w:alignment="right" w:leader="none"/>
    </w:r>
  </w:p>
  <w:p w14:paraId="5D40E601" w14:textId="77777777" w:rsidR="00593DA9" w:rsidRDefault="00593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B4"/>
    <w:rsid w:val="00282AFA"/>
    <w:rsid w:val="00417E6C"/>
    <w:rsid w:val="004D4D2F"/>
    <w:rsid w:val="00562E09"/>
    <w:rsid w:val="00593DA9"/>
    <w:rsid w:val="00723CB4"/>
    <w:rsid w:val="00A7544D"/>
    <w:rsid w:val="00C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E89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D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D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DA9"/>
  </w:style>
  <w:style w:type="paragraph" w:styleId="Footer">
    <w:name w:val="footer"/>
    <w:basedOn w:val="Normal"/>
    <w:link w:val="FooterChar"/>
    <w:uiPriority w:val="99"/>
    <w:unhideWhenUsed/>
    <w:rsid w:val="00593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D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D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DA9"/>
  </w:style>
  <w:style w:type="paragraph" w:styleId="Footer">
    <w:name w:val="footer"/>
    <w:basedOn w:val="Normal"/>
    <w:link w:val="FooterChar"/>
    <w:uiPriority w:val="99"/>
    <w:unhideWhenUsed/>
    <w:rsid w:val="00593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e.org/en/Research-and-Publications/Open-Doors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versitybusiness.com/article/boarding-international-college-student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ritingcenter.unc.edu/faculty-resources/tips-on-teaching-esl-students/tips-on-teaching-esl-stud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e.org/~/media/Files/Corporate/Open-Doors/Fact-Sheets-2014/States/South-Carolina-State-Sheet-201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D561D4ABEF564D8A2ADF96AF5D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0B14-424C-BA41-8017-503CFC8B24C2}"/>
      </w:docPartPr>
      <w:docPartBody>
        <w:p w:rsidR="000B45DF" w:rsidRDefault="00A044C5" w:rsidP="00A044C5">
          <w:pPr>
            <w:pStyle w:val="6CD561D4ABEF564D8A2ADF96AF5D5942"/>
          </w:pPr>
          <w:r>
            <w:t>[Type text]</w:t>
          </w:r>
        </w:p>
      </w:docPartBody>
    </w:docPart>
    <w:docPart>
      <w:docPartPr>
        <w:name w:val="5151199CCC48E848BD2B8392AC15D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3E83-4EBC-E643-AC30-E2A3439C54E4}"/>
      </w:docPartPr>
      <w:docPartBody>
        <w:p w:rsidR="000B45DF" w:rsidRDefault="00A044C5" w:rsidP="00A044C5">
          <w:pPr>
            <w:pStyle w:val="5151199CCC48E848BD2B8392AC15D128"/>
          </w:pPr>
          <w:r>
            <w:t>[Type text]</w:t>
          </w:r>
        </w:p>
      </w:docPartBody>
    </w:docPart>
    <w:docPart>
      <w:docPartPr>
        <w:name w:val="5B37CF7CB36F2D4E9D0AC671F262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D3FB-FFEA-5849-A107-2FA93FF19B55}"/>
      </w:docPartPr>
      <w:docPartBody>
        <w:p w:rsidR="000B45DF" w:rsidRDefault="00A044C5" w:rsidP="00A044C5">
          <w:pPr>
            <w:pStyle w:val="5B37CF7CB36F2D4E9D0AC671F2628EE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C5"/>
    <w:rsid w:val="000B45DF"/>
    <w:rsid w:val="00A044C5"/>
    <w:rsid w:val="00B1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D561D4ABEF564D8A2ADF96AF5D5942">
    <w:name w:val="6CD561D4ABEF564D8A2ADF96AF5D5942"/>
    <w:rsid w:val="00A044C5"/>
  </w:style>
  <w:style w:type="paragraph" w:customStyle="1" w:styleId="5151199CCC48E848BD2B8392AC15D128">
    <w:name w:val="5151199CCC48E848BD2B8392AC15D128"/>
    <w:rsid w:val="00A044C5"/>
  </w:style>
  <w:style w:type="paragraph" w:customStyle="1" w:styleId="5B37CF7CB36F2D4E9D0AC671F2628EED">
    <w:name w:val="5B37CF7CB36F2D4E9D0AC671F2628EED"/>
    <w:rsid w:val="00A044C5"/>
  </w:style>
  <w:style w:type="paragraph" w:customStyle="1" w:styleId="74EB44EFD07B654F92005C2B9C5BDD6E">
    <w:name w:val="74EB44EFD07B654F92005C2B9C5BDD6E"/>
    <w:rsid w:val="00A044C5"/>
  </w:style>
  <w:style w:type="paragraph" w:customStyle="1" w:styleId="1DB7D63F8883254A86D81D3ABCC82185">
    <w:name w:val="1DB7D63F8883254A86D81D3ABCC82185"/>
    <w:rsid w:val="00A044C5"/>
  </w:style>
  <w:style w:type="paragraph" w:customStyle="1" w:styleId="35A06BE880FD1C45ABACD8E0B0345888">
    <w:name w:val="35A06BE880FD1C45ABACD8E0B0345888"/>
    <w:rsid w:val="00A044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D561D4ABEF564D8A2ADF96AF5D5942">
    <w:name w:val="6CD561D4ABEF564D8A2ADF96AF5D5942"/>
    <w:rsid w:val="00A044C5"/>
  </w:style>
  <w:style w:type="paragraph" w:customStyle="1" w:styleId="5151199CCC48E848BD2B8392AC15D128">
    <w:name w:val="5151199CCC48E848BD2B8392AC15D128"/>
    <w:rsid w:val="00A044C5"/>
  </w:style>
  <w:style w:type="paragraph" w:customStyle="1" w:styleId="5B37CF7CB36F2D4E9D0AC671F2628EED">
    <w:name w:val="5B37CF7CB36F2D4E9D0AC671F2628EED"/>
    <w:rsid w:val="00A044C5"/>
  </w:style>
  <w:style w:type="paragraph" w:customStyle="1" w:styleId="74EB44EFD07B654F92005C2B9C5BDD6E">
    <w:name w:val="74EB44EFD07B654F92005C2B9C5BDD6E"/>
    <w:rsid w:val="00A044C5"/>
  </w:style>
  <w:style w:type="paragraph" w:customStyle="1" w:styleId="1DB7D63F8883254A86D81D3ABCC82185">
    <w:name w:val="1DB7D63F8883254A86D81D3ABCC82185"/>
    <w:rsid w:val="00A044C5"/>
  </w:style>
  <w:style w:type="paragraph" w:customStyle="1" w:styleId="35A06BE880FD1C45ABACD8E0B0345888">
    <w:name w:val="35A06BE880FD1C45ABACD8E0B0345888"/>
    <w:rsid w:val="00A04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1636A-F631-4682-87C6-5D8CB5C4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Colvin</dc:creator>
  <cp:lastModifiedBy>Laura Baker</cp:lastModifiedBy>
  <cp:revision>2</cp:revision>
  <dcterms:created xsi:type="dcterms:W3CDTF">2015-11-06T21:43:00Z</dcterms:created>
  <dcterms:modified xsi:type="dcterms:W3CDTF">2015-11-06T21:43:00Z</dcterms:modified>
</cp:coreProperties>
</file>